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FF" w:rsidRDefault="00CD05FF" w:rsidP="00F93AE3">
      <w:pPr>
        <w:jc w:val="center"/>
        <w:rPr>
          <w:rFonts w:ascii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企业党工委第三党支部先进事迹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 w:cs="仿宋_GB2312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 w:rsidRPr="00C7259B">
        <w:rPr>
          <w:rFonts w:ascii="仿宋_GB2312" w:eastAsia="仿宋_GB2312" w:hAnsi="Arial" w:cs="仿宋_GB2312" w:hint="eastAsia"/>
          <w:sz w:val="32"/>
          <w:szCs w:val="32"/>
        </w:rPr>
        <w:t>企业党工委第</w:t>
      </w:r>
      <w:r>
        <w:rPr>
          <w:rFonts w:ascii="仿宋_GB2312" w:eastAsia="仿宋_GB2312" w:hAnsi="Arial" w:cs="仿宋_GB2312" w:hint="eastAsia"/>
          <w:sz w:val="32"/>
          <w:szCs w:val="32"/>
        </w:rPr>
        <w:t>三</w:t>
      </w:r>
      <w:r w:rsidRPr="00C7259B">
        <w:rPr>
          <w:rFonts w:ascii="仿宋_GB2312" w:eastAsia="仿宋_GB2312" w:hAnsi="Arial" w:cs="仿宋_GB2312" w:hint="eastAsia"/>
          <w:sz w:val="32"/>
          <w:szCs w:val="32"/>
        </w:rPr>
        <w:t>党支部现有党员</w:t>
      </w:r>
      <w:r>
        <w:rPr>
          <w:rFonts w:ascii="仿宋_GB2312" w:eastAsia="仿宋_GB2312" w:hAnsi="Arial" w:cs="仿宋_GB2312"/>
          <w:sz w:val="32"/>
          <w:szCs w:val="32"/>
        </w:rPr>
        <w:t>17</w:t>
      </w:r>
      <w:r w:rsidRPr="00C7259B">
        <w:rPr>
          <w:rFonts w:ascii="仿宋_GB2312" w:eastAsia="仿宋_GB2312" w:hAnsi="Arial" w:cs="仿宋_GB2312" w:hint="eastAsia"/>
          <w:sz w:val="32"/>
          <w:szCs w:val="32"/>
        </w:rPr>
        <w:t>人，党支部组织架构合理</w:t>
      </w:r>
      <w:r>
        <w:rPr>
          <w:rFonts w:ascii="仿宋_GB2312" w:eastAsia="仿宋_GB2312" w:hAnsi="Arial" w:cs="仿宋_GB2312" w:hint="eastAsia"/>
          <w:sz w:val="32"/>
          <w:szCs w:val="32"/>
        </w:rPr>
        <w:t>。近期工作：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党支部</w:t>
      </w:r>
      <w:r w:rsidRPr="00F93AE3">
        <w:rPr>
          <w:rFonts w:ascii="仿宋_GB2312" w:eastAsia="仿宋_GB2312" w:hAnsi="Arial" w:cs="仿宋_GB2312"/>
          <w:sz w:val="32"/>
          <w:szCs w:val="32"/>
        </w:rPr>
        <w:t>2018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年度党日主题活动“校地融合，资源整合，发挥支部和党员作用；协同创新，联动发展，服务高水平大学建设”获学校党委</w:t>
      </w:r>
      <w:r w:rsidRPr="00F93AE3">
        <w:rPr>
          <w:rFonts w:ascii="仿宋_GB2312" w:eastAsia="仿宋_GB2312" w:hAnsi="Arial" w:cs="仿宋_GB2312"/>
          <w:sz w:val="32"/>
          <w:szCs w:val="32"/>
        </w:rPr>
        <w:t>1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类立项；支部委员高峰同志“校有企业党员积极性、主动性与创造性的激励机制研究”获学校党委“党员管理类”党建创新项目一般立项；</w:t>
      </w:r>
      <w:r w:rsidRPr="00F93AE3">
        <w:rPr>
          <w:rFonts w:ascii="仿宋_GB2312" w:eastAsia="仿宋_GB2312" w:hAnsi="Arial" w:cs="仿宋_GB2312"/>
          <w:sz w:val="32"/>
          <w:szCs w:val="32"/>
        </w:rPr>
        <w:t>2017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年</w:t>
      </w:r>
      <w:r w:rsidRPr="00F93AE3">
        <w:rPr>
          <w:rFonts w:ascii="仿宋_GB2312" w:eastAsia="仿宋_GB2312" w:hAnsi="Arial" w:cs="仿宋_GB2312"/>
          <w:sz w:val="32"/>
          <w:szCs w:val="32"/>
        </w:rPr>
        <w:t>11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月</w:t>
      </w:r>
      <w:r w:rsidRPr="00F93AE3">
        <w:rPr>
          <w:rFonts w:ascii="仿宋_GB2312" w:eastAsia="仿宋_GB2312" w:hAnsi="Arial" w:cs="仿宋_GB2312"/>
          <w:sz w:val="32"/>
          <w:szCs w:val="32"/>
        </w:rPr>
        <w:t>30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日</w:t>
      </w:r>
      <w:r w:rsidRPr="00F93AE3">
        <w:rPr>
          <w:rFonts w:ascii="仿宋_GB2312" w:eastAsia="仿宋_GB2312" w:hAnsi="Arial" w:cs="仿宋_GB2312"/>
          <w:sz w:val="32"/>
          <w:szCs w:val="32"/>
        </w:rPr>
        <w:t>-12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月</w:t>
      </w:r>
      <w:r w:rsidRPr="00F93AE3">
        <w:rPr>
          <w:rFonts w:ascii="仿宋_GB2312" w:eastAsia="仿宋_GB2312" w:hAnsi="Arial" w:cs="仿宋_GB2312"/>
          <w:sz w:val="32"/>
          <w:szCs w:val="32"/>
        </w:rPr>
        <w:t>2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日第三党支部与第七党支部联合开展“不忘初心、牢记使命”，组织党员、群众赴上海一大会址、嘉兴南湖红船、安吉“绿水青山就是金山银山”发源地等红色教育基地进行实景教育学习活动。</w:t>
      </w:r>
      <w:r>
        <w:rPr>
          <w:rFonts w:ascii="仿宋_GB2312" w:eastAsia="仿宋_GB2312" w:hAnsi="Arial" w:cs="仿宋_GB2312" w:hint="eastAsia"/>
          <w:sz w:val="32"/>
          <w:szCs w:val="32"/>
        </w:rPr>
        <w:t>主要成绩：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一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、突出政治功能，党员教育扎实有效。始终把政治建设摆在首位，用习近平新时代中国特色社会主义思想武装党员头脑、指导实践、推动工作，教育党员牢固树立“四个意识”、坚定“四个自信”；认真贯彻落实党的路线方针政策，宣传执行上级党组织及本支部的决议，支部党员、干部群众始终在思想上、政治上、行动上同以习近平同志为核心的党中央保持高度一致。</w:t>
      </w:r>
    </w:p>
    <w:p w:rsidR="00CD05FF" w:rsidRPr="00F93AE3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 </w:t>
      </w:r>
      <w:r>
        <w:rPr>
          <w:rFonts w:ascii="仿宋_GB2312" w:eastAsia="仿宋_GB2312" w:hAnsi="Arial" w:cs="仿宋_GB2312" w:hint="eastAsia"/>
          <w:sz w:val="32"/>
          <w:szCs w:val="32"/>
        </w:rPr>
        <w:t>二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、深入推进“两学一做”学习教育常态化制度化，“三会一课”制度规范落实，支部主题党日活动严格规范。推进“两学一做”学习教育常态化制度化，“三会一课”突出政治学习和党性锻炼，做到形式多样、氛围庄重。每月召开</w:t>
      </w:r>
      <w:r w:rsidRPr="00F93AE3">
        <w:rPr>
          <w:rFonts w:ascii="仿宋_GB2312" w:eastAsia="仿宋_GB2312" w:hAnsi="Arial" w:cs="仿宋_GB2312"/>
          <w:sz w:val="32"/>
          <w:szCs w:val="32"/>
        </w:rPr>
        <w:t>1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次党支部委员会议，一般每季度召开</w:t>
      </w:r>
      <w:r w:rsidRPr="00F93AE3">
        <w:rPr>
          <w:rFonts w:ascii="仿宋_GB2312" w:eastAsia="仿宋_GB2312" w:hAnsi="Arial" w:cs="仿宋_GB2312"/>
          <w:sz w:val="32"/>
          <w:szCs w:val="32"/>
        </w:rPr>
        <w:t>1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次支部党员大会。党支部书记及每位党员每</w:t>
      </w:r>
      <w:bookmarkStart w:id="0" w:name="_GoBack"/>
      <w:bookmarkEnd w:id="0"/>
      <w:r w:rsidRPr="00F93AE3">
        <w:rPr>
          <w:rFonts w:ascii="仿宋_GB2312" w:eastAsia="仿宋_GB2312" w:hAnsi="Arial" w:cs="仿宋_GB2312" w:hint="eastAsia"/>
          <w:sz w:val="32"/>
          <w:szCs w:val="32"/>
        </w:rPr>
        <w:t>年轮流上党课。党员领导干部按规定过好双重组织生活。还组织党员集中学习、过组织生活、进行民主议事、开展志愿服务等活动。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三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、坚持党员发展标准，严格党员发展程序，注重政治合格，端正教职工入党动机。符合条件的及时吸收入党，严把“质量关”。组织隶属关系明晰，按规定做好党员党组织关系接转、流动党员和出国</w:t>
      </w:r>
      <w:r>
        <w:rPr>
          <w:rFonts w:ascii="仿宋_GB2312" w:eastAsia="仿宋_GB2312" w:hAnsi="Arial" w:cs="仿宋_GB2312" w:hint="eastAsia"/>
          <w:sz w:val="32"/>
          <w:szCs w:val="32"/>
        </w:rPr>
        <w:t>出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境党员管理。严格落实党费收缴、使用和管理工作。党员激励关怀帮扶工作务实管用、常态长效。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四、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党员先锋模范作用发挥明显。教育引导教职工党员在日常工作生活中亮出党员身份、立起先进标尺、树立先锋形象。三支部全体党员在日常工作中响亮喊出“我是党员我先行”口号。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五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、坚持把纪律和规矩挺在前面，监督党员履行义务、遵规守纪及时到位。全面落实从严治党和党建主体责任，逐级签订责任书，党员领导干部自我保存意识形态责任提醒书；落实学校纪委各项规章制度，尤其是廉洁自律准则的遵守；按照省委巡视组的要求逐级排查日常的廉政风险点，出台</w:t>
      </w:r>
      <w:r w:rsidRPr="00F93AE3">
        <w:rPr>
          <w:rFonts w:ascii="仿宋_GB2312" w:eastAsia="仿宋_GB2312" w:hAnsi="Arial" w:cs="仿宋_GB2312"/>
          <w:sz w:val="32"/>
          <w:szCs w:val="32"/>
        </w:rPr>
        <w:t>18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项公司规章制度加以规范管理。</w:t>
      </w:r>
    </w:p>
    <w:p w:rsidR="00CD05FF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六、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学习传达上级党组织决策部署及时到位。认真组织党员和群众开展习近平新时代中国特色社会主义思想</w:t>
      </w:r>
      <w:r>
        <w:rPr>
          <w:rFonts w:ascii="仿宋_GB2312" w:eastAsia="仿宋_GB2312" w:hAnsi="Arial" w:cs="仿宋_GB2312" w:hint="eastAsia"/>
          <w:sz w:val="32"/>
          <w:szCs w:val="32"/>
        </w:rPr>
        <w:t>，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学习教育，引领党员、干部听党话、跟党走，把全体职工思想统一到党中央决策部署上来。认真贯彻落实党的路线方针政策，及时学习传达上级党组织的决议，结合本单位实际抓好组织落实。巩固马克思主义在高校意识形态领域的指导地位，有效防止各类错误思想文化侵蚀，教育引导广大党员和群众在工作交流、论坛讲座等活动中坚持正确的政治立场、政治方向、政治原则、政治道路。</w:t>
      </w:r>
    </w:p>
    <w:p w:rsidR="00CD05FF" w:rsidRPr="00F93AE3" w:rsidRDefault="00CD05FF" w:rsidP="00F93AE3">
      <w:pPr>
        <w:spacing w:line="400" w:lineRule="exact"/>
        <w:jc w:val="left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cs="仿宋_GB2312"/>
          <w:sz w:val="32"/>
          <w:szCs w:val="32"/>
        </w:rPr>
        <w:t xml:space="preserve">    </w:t>
      </w:r>
      <w:r>
        <w:rPr>
          <w:rFonts w:ascii="仿宋_GB2312" w:eastAsia="仿宋_GB2312" w:hAnsi="Arial" w:cs="仿宋_GB2312" w:hint="eastAsia"/>
          <w:sz w:val="32"/>
          <w:szCs w:val="32"/>
        </w:rPr>
        <w:t>七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、三支部党员基本都是业务骨干，在学校高水平大学和“双一流学科”建设中发挥主导作用。目前</w:t>
      </w:r>
      <w:r w:rsidRPr="00F93AE3">
        <w:rPr>
          <w:rFonts w:ascii="仿宋_GB2312" w:eastAsia="仿宋_GB2312" w:hAnsi="Arial" w:cs="仿宋_GB2312"/>
          <w:sz w:val="32"/>
          <w:szCs w:val="32"/>
        </w:rPr>
        <w:t>17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名党员，其中党员领导干部</w:t>
      </w:r>
      <w:r w:rsidRPr="00F93AE3">
        <w:rPr>
          <w:rFonts w:ascii="仿宋_GB2312" w:eastAsia="仿宋_GB2312" w:hAnsi="Arial" w:cs="仿宋_GB2312"/>
          <w:sz w:val="32"/>
          <w:szCs w:val="32"/>
        </w:rPr>
        <w:t>7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人、公司部门科室经理</w:t>
      </w:r>
      <w:r w:rsidRPr="00F93AE3">
        <w:rPr>
          <w:rFonts w:ascii="仿宋_GB2312" w:eastAsia="仿宋_GB2312" w:hAnsi="Arial" w:cs="仿宋_GB2312"/>
          <w:sz w:val="32"/>
          <w:szCs w:val="32"/>
        </w:rPr>
        <w:t>7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人、业务骨干</w:t>
      </w:r>
      <w:r w:rsidRPr="00F93AE3">
        <w:rPr>
          <w:rFonts w:ascii="仿宋_GB2312" w:eastAsia="仿宋_GB2312" w:hAnsi="Arial" w:cs="仿宋_GB2312"/>
          <w:sz w:val="32"/>
          <w:szCs w:val="32"/>
        </w:rPr>
        <w:t>3</w:t>
      </w:r>
      <w:r w:rsidRPr="00F93AE3">
        <w:rPr>
          <w:rFonts w:ascii="仿宋_GB2312" w:eastAsia="仿宋_GB2312" w:hAnsi="Arial" w:cs="仿宋_GB2312" w:hint="eastAsia"/>
          <w:sz w:val="32"/>
          <w:szCs w:val="32"/>
        </w:rPr>
        <w:t>人，全体党员立足本职工作，解放思想，锐意进取，按照公司年度工作规划，稳步推进，贯彻落实“两落地、一融合”战略，提升服务地方经济建设能力，促进学校科技企业向更高、更强发展。</w:t>
      </w:r>
    </w:p>
    <w:p w:rsidR="00CD05FF" w:rsidRPr="00F93AE3" w:rsidRDefault="00CD05FF" w:rsidP="00F93AE3">
      <w:pPr>
        <w:jc w:val="left"/>
        <w:rPr>
          <w:rFonts w:ascii="仿宋_GB2312" w:eastAsia="仿宋_GB2312" w:hAnsi="Arial"/>
          <w:sz w:val="32"/>
          <w:szCs w:val="32"/>
        </w:rPr>
      </w:pPr>
    </w:p>
    <w:p w:rsidR="00CD05FF" w:rsidRPr="00C753AD" w:rsidRDefault="00CD05FF"/>
    <w:sectPr w:rsidR="00CD05FF" w:rsidRPr="00C753AD" w:rsidSect="008F7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5FF" w:rsidRDefault="00CD05FF" w:rsidP="00C753AD">
      <w:r>
        <w:separator/>
      </w:r>
    </w:p>
  </w:endnote>
  <w:endnote w:type="continuationSeparator" w:id="0">
    <w:p w:rsidR="00CD05FF" w:rsidRDefault="00CD05FF" w:rsidP="00C75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5FF" w:rsidRDefault="00CD05FF" w:rsidP="00C753AD">
      <w:r>
        <w:separator/>
      </w:r>
    </w:p>
  </w:footnote>
  <w:footnote w:type="continuationSeparator" w:id="0">
    <w:p w:rsidR="00CD05FF" w:rsidRDefault="00CD05FF" w:rsidP="00C75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E0E0B"/>
    <w:multiLevelType w:val="hybridMultilevel"/>
    <w:tmpl w:val="288A91F0"/>
    <w:lvl w:ilvl="0" w:tplc="808AC26C">
      <w:start w:val="1"/>
      <w:numFmt w:val="decimal"/>
      <w:lvlText w:val="%1、"/>
      <w:lvlJc w:val="left"/>
      <w:pPr>
        <w:tabs>
          <w:tab w:val="num" w:pos="-36"/>
        </w:tabs>
        <w:ind w:left="-36" w:hanging="615"/>
      </w:pPr>
      <w:rPr>
        <w:rFonts w:ascii="宋体" w:eastAsia="宋体" w:hAnsi="宋体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tabs>
          <w:tab w:val="num" w:pos="189"/>
        </w:tabs>
        <w:ind w:left="18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609"/>
        </w:tabs>
        <w:ind w:left="609" w:hanging="420"/>
      </w:pPr>
    </w:lvl>
    <w:lvl w:ilvl="3" w:tplc="0409000F">
      <w:start w:val="1"/>
      <w:numFmt w:val="decimal"/>
      <w:lvlText w:val="%4."/>
      <w:lvlJc w:val="left"/>
      <w:pPr>
        <w:tabs>
          <w:tab w:val="num" w:pos="1029"/>
        </w:tabs>
        <w:ind w:left="102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449"/>
        </w:tabs>
        <w:ind w:left="144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1869"/>
        </w:tabs>
        <w:ind w:left="1869" w:hanging="420"/>
      </w:pPr>
    </w:lvl>
    <w:lvl w:ilvl="6" w:tplc="0409000F">
      <w:start w:val="1"/>
      <w:numFmt w:val="decimal"/>
      <w:lvlText w:val="%7."/>
      <w:lvlJc w:val="left"/>
      <w:pPr>
        <w:tabs>
          <w:tab w:val="num" w:pos="2289"/>
        </w:tabs>
        <w:ind w:left="228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709"/>
        </w:tabs>
        <w:ind w:left="270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129"/>
        </w:tabs>
        <w:ind w:left="3129" w:hanging="420"/>
      </w:pPr>
    </w:lvl>
  </w:abstractNum>
  <w:abstractNum w:abstractNumId="1">
    <w:nsid w:val="7D1E2C6B"/>
    <w:multiLevelType w:val="hybridMultilevel"/>
    <w:tmpl w:val="210E62C2"/>
    <w:lvl w:ilvl="0" w:tplc="0DA2480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3AD"/>
    <w:rsid w:val="00416B39"/>
    <w:rsid w:val="00603AEA"/>
    <w:rsid w:val="006F16EC"/>
    <w:rsid w:val="0073324A"/>
    <w:rsid w:val="008F7C91"/>
    <w:rsid w:val="009D6192"/>
    <w:rsid w:val="00B17D5B"/>
    <w:rsid w:val="00C7259B"/>
    <w:rsid w:val="00C753AD"/>
    <w:rsid w:val="00CD05FF"/>
    <w:rsid w:val="00D4375B"/>
    <w:rsid w:val="00F93AE3"/>
    <w:rsid w:val="00FB7B87"/>
    <w:rsid w:val="00FF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3A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75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53AD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753A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53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212</Words>
  <Characters>1212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lenovo</cp:lastModifiedBy>
  <cp:revision>15</cp:revision>
  <dcterms:created xsi:type="dcterms:W3CDTF">2018-07-18T06:29:00Z</dcterms:created>
  <dcterms:modified xsi:type="dcterms:W3CDTF">2018-07-20T09:49:00Z</dcterms:modified>
</cp:coreProperties>
</file>